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B" w:rsidRDefault="007E72E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关于2020级新生门诊医保费用报销的通知</w:t>
      </w:r>
    </w:p>
    <w:p w:rsidR="004C297B" w:rsidRDefault="004C297B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4C297B" w:rsidRDefault="007E72E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2020级大学生医保交款工作已完成，但税务和医保中心进行数据对接和回盘还需要一段时间。现2020级新生可享受省属在昆高校大学生普通门诊医疗待遇，根据相关规定及实际情况，作如下安排：</w:t>
      </w:r>
    </w:p>
    <w:p w:rsidR="004C297B" w:rsidRDefault="007E72E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 w:rsidR="003713F2"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年4月</w:t>
      </w:r>
      <w:r w:rsidR="00FF502E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日至4月16日，先行报销新生入学至2020年12月产生的门诊费用。</w:t>
      </w:r>
    </w:p>
    <w:p w:rsidR="004C297B" w:rsidRDefault="007E72E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="003713F2"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年4月19日至4月30日，报销2021年1月至3月产生的门诊费用。</w:t>
      </w:r>
    </w:p>
    <w:p w:rsidR="004C297B" w:rsidRDefault="007E72E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三、上述报销时间均在正常工作日进行：每周二、三下午在学生事务中心办理，其余时间在校医院413办公室办理。</w:t>
      </w:r>
    </w:p>
    <w:p w:rsidR="004C297B" w:rsidRDefault="007E72E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四、报销新生入学至2021年3月产生的门诊费用需提供学生证、身份证、病历本（或电子病历）、就诊医院机打门诊发票。</w:t>
      </w:r>
    </w:p>
    <w:p w:rsidR="004C297B" w:rsidRDefault="007E72E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五、报销2021年4月至以后产生的门诊费用依据《云南中医药大学学生医疗保险报销流程及注意事项（2021年3月）》和《云南中医药大学大学生医保报销常见问题(2021年3月)》的相关事项执行。</w:t>
      </w:r>
    </w:p>
    <w:p w:rsidR="004C297B" w:rsidRDefault="007E72E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请各位老师及时通知新生携带相关材料在规定的时间内办理。</w:t>
      </w:r>
    </w:p>
    <w:p w:rsidR="004C297B" w:rsidRDefault="007E72E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特此通知。</w:t>
      </w:r>
    </w:p>
    <w:p w:rsidR="004C297B" w:rsidRDefault="004C297B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4C297B" w:rsidRDefault="007E72E9">
      <w:pPr>
        <w:tabs>
          <w:tab w:val="left" w:pos="5670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ab/>
      </w:r>
      <w:r>
        <w:rPr>
          <w:rFonts w:ascii="仿宋" w:eastAsia="仿宋" w:hAnsi="仿宋" w:hint="eastAsia"/>
          <w:sz w:val="30"/>
          <w:szCs w:val="30"/>
        </w:rPr>
        <w:t>校医院</w:t>
      </w:r>
    </w:p>
    <w:p w:rsidR="004C297B" w:rsidRDefault="007E72E9">
      <w:pPr>
        <w:tabs>
          <w:tab w:val="left" w:pos="5670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2021年4月</w:t>
      </w:r>
      <w:r w:rsidR="00FF502E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4C297B" w:rsidSect="004C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4C" w:rsidRDefault="00CC084C" w:rsidP="00FF502E">
      <w:r>
        <w:separator/>
      </w:r>
    </w:p>
  </w:endnote>
  <w:endnote w:type="continuationSeparator" w:id="0">
    <w:p w:rsidR="00CC084C" w:rsidRDefault="00CC084C" w:rsidP="00FF5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4C" w:rsidRDefault="00CC084C" w:rsidP="00FF502E">
      <w:r>
        <w:separator/>
      </w:r>
    </w:p>
  </w:footnote>
  <w:footnote w:type="continuationSeparator" w:id="0">
    <w:p w:rsidR="00CC084C" w:rsidRDefault="00CC084C" w:rsidP="00FF5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BB0"/>
    <w:rsid w:val="00187BFC"/>
    <w:rsid w:val="00232D8F"/>
    <w:rsid w:val="003713F2"/>
    <w:rsid w:val="004B75F1"/>
    <w:rsid w:val="004C297B"/>
    <w:rsid w:val="00647D3B"/>
    <w:rsid w:val="007E72E9"/>
    <w:rsid w:val="007F7BB0"/>
    <w:rsid w:val="0082438D"/>
    <w:rsid w:val="00890EF2"/>
    <w:rsid w:val="00A34091"/>
    <w:rsid w:val="00CA08B9"/>
    <w:rsid w:val="00CC084C"/>
    <w:rsid w:val="00F026D9"/>
    <w:rsid w:val="00FF502E"/>
    <w:rsid w:val="3AAC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C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C29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29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2021-04-08T06:16:00Z</dcterms:created>
  <dcterms:modified xsi:type="dcterms:W3CDTF">2021-04-09T02:18:00Z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